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举办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河南科技职业大学首届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“翰墨丹青”杯书画作品大赛暨河南省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大学生科技文化艺术节书画项目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预选赛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trike w:val="0"/>
          <w:dstrike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各院部、处室：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为了弘扬中华传统文化，丰富大学生课余文化生活，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激发大学生对书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的热爱，展示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书画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魅力，充分展示当代大学生的精神风貌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</w:rPr>
        <w:t>营造文明向上的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校园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氛围，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团委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在全校范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围内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举办河南科技职业大学首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届“翰墨丹青”杯书画作品大赛暨河南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大学生科技文化艺术节书画项目预选赛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具体事宜通知如下。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活动主题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“写好中国字、画好中国画”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</w:rPr>
        <w:t>活动对象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河南科技职业大学全体师生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trike/>
          <w:dstrike w:val="0"/>
          <w:color w:val="FF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  <w:lang w:val="en-US" w:eastAsia="zh-CN"/>
        </w:rPr>
        <w:t>三、主办单位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共青团河南科技职业大学委员会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奖项设置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校级大赛中根据比分排名，设一等奖2名，二等奖3名，三等奖6名，优秀奖10名，组织奖4名。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color w:val="333333"/>
          <w:sz w:val="32"/>
          <w:szCs w:val="32"/>
          <w:lang w:val="en-US" w:eastAsia="zh-CN"/>
        </w:rPr>
        <w:t>活动时间及安排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此次活动，从即日起至2020年11月23日结束。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11月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前，各学院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自行组织初赛，选拔出优秀作品报送至校团委参加学校决赛。并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书画大赛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人员名单（见附件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、参赛报名表（见附件2）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及作品图片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instrText xml:space="preserve"> HYPERLINK "mailto:电子版发送hnkjzydxtw"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发送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hnkjzydxtw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@163.com，纸质版送到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综合楼1108校团委办公室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。1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前，学校组织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决赛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1.书法类作品分为硬笔书法、软笔书法，字体不限；美术类作品分油画、色彩画、装饰画、国画、版画、漫画、工艺美术、雕塑、陶艺、剪纸等。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2.软笔书法、美术作品尺寸为60cm×60cm至200cm×200cm；硬笔书法规格为标准A4纸。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3.参赛作品必须为本人创作，凡因剽窃、复制或抄袭引起的任何问题由本人负责。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32"/>
        </w:rPr>
        <w:t>、</w:t>
      </w:r>
      <w:r>
        <w:rPr>
          <w:rFonts w:hint="default" w:ascii="Times New Roman" w:hAnsi="Times New Roman" w:eastAsia="黑体" w:cs="Times New Roman"/>
          <w:sz w:val="32"/>
          <w:lang w:eastAsia="zh-CN"/>
        </w:rPr>
        <w:t>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1.“翰墨丹青”杯书画大赛本着自愿参加的原则，参赛人员可依据需要，自备书画材料，完美展现艺术风格，忌敷衍了事，风格不符，流派混杂。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2.作品内容应紧紧围绕“写好中国字，画好中国画”主题，活跃文化氛围，充分彰显中华优秀传统文化精神，展现祖国传统艺术魅力。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本次活动最终解释权由共青团河南科技职业大学委员会负责，若有修改和变更，依照具体实际情况而定。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附件：1.河南科技职业大学首届“翰墨丹青”杯书画作品大赛人员名单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2.河南科技职业大学首届“翰墨丹青”杯书画作品大赛报名表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 xml:space="preserve"> 共青团河南科技职业大学委员会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2020年10月27日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附件1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河南科技职业大学首届“翰墨丹青”杯书画作品大赛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人员名单</w:t>
      </w:r>
    </w:p>
    <w:p>
      <w:pPr>
        <w:pStyle w:val="9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0" w:line="560" w:lineRule="exact"/>
        <w:ind w:left="0" w:right="0"/>
        <w:jc w:val="both"/>
        <w:textAlignment w:val="auto"/>
        <w:rPr>
          <w:rStyle w:val="8"/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学院：                                                      年    月    日</w:t>
      </w:r>
    </w:p>
    <w:tbl>
      <w:tblPr>
        <w:tblStyle w:val="5"/>
        <w:tblW w:w="104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1443"/>
        <w:gridCol w:w="1554"/>
        <w:gridCol w:w="3109"/>
        <w:gridCol w:w="2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班级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作品题目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insoku/>
              <w:wordWrap/>
              <w:overflowPunct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Style w:val="8"/>
                <w:rFonts w:hint="default" w:ascii="Times New Roman" w:hAnsi="Times New Roman" w:eastAsia="黑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附件2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河南科技职业大学首届“翰墨丹青”杯书画作品大赛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报名表</w:t>
      </w:r>
    </w:p>
    <w:p>
      <w:pPr>
        <w:pStyle w:val="9"/>
        <w:widowControl/>
        <w:shd w:val="clear" w:color="auto" w:fill="FFFFFF"/>
        <w:kinsoku/>
        <w:wordWrap/>
        <w:overflowPunct/>
        <w:autoSpaceDE/>
        <w:autoSpaceDN/>
        <w:bidi w:val="0"/>
        <w:spacing w:before="0" w:after="0" w:line="560" w:lineRule="exact"/>
        <w:ind w:left="0" w:right="0"/>
        <w:jc w:val="both"/>
        <w:textAlignment w:val="auto"/>
        <w:rPr>
          <w:rStyle w:val="8"/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Style w:val="8"/>
          <w:rFonts w:hint="default" w:ascii="Times New Roman" w:hAnsi="Times New Roman" w:eastAsia="黑体" w:cs="Times New Roman"/>
          <w:color w:val="000000"/>
          <w:kern w:val="0"/>
          <w:sz w:val="28"/>
          <w:szCs w:val="28"/>
          <w:lang w:val="en-US" w:eastAsia="zh-CN"/>
        </w:rPr>
        <w:t>学院：                                                      年    月    日</w:t>
      </w:r>
    </w:p>
    <w:tbl>
      <w:tblPr>
        <w:tblStyle w:val="6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903"/>
        <w:gridCol w:w="1547"/>
        <w:gridCol w:w="1753"/>
        <w:gridCol w:w="1497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9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9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4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9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8602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0" w:hRule="atLeast"/>
          <w:jc w:val="center"/>
        </w:trPr>
        <w:tc>
          <w:tcPr>
            <w:tcW w:w="13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  <w:lang w:val="en-US" w:eastAsia="zh-CN"/>
              </w:rPr>
              <w:t>介</w:t>
            </w:r>
          </w:p>
        </w:tc>
        <w:tc>
          <w:tcPr>
            <w:tcW w:w="8602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2760980</wp:posOffset>
              </wp:positionH>
              <wp:positionV relativeFrom="paragraph">
                <wp:posOffset>-15240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4pt;margin-top:-1.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S3pYI2AAAAAo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2760980</wp:posOffset>
              </wp:positionH>
              <wp:positionV relativeFrom="paragraph">
                <wp:posOffset>-15240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4pt;margin-top:-1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LelgjYAAAACgEAAA8AAAAA&#10;AAAAAQAgAAAAIgAAAGRycy9kb3ducmV2LnhtbFBLAQIUABQAAAAIAIdO4kBe0JkVFAIAABMEAAAO&#10;AAAAAAAAAAEAIAAAACc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C3770"/>
    <w:rsid w:val="014F1A7C"/>
    <w:rsid w:val="0A83216D"/>
    <w:rsid w:val="0CC95DE3"/>
    <w:rsid w:val="151F235E"/>
    <w:rsid w:val="175B2DE2"/>
    <w:rsid w:val="1CF8199D"/>
    <w:rsid w:val="219D46AE"/>
    <w:rsid w:val="229C45FE"/>
    <w:rsid w:val="243C18BE"/>
    <w:rsid w:val="24DD2000"/>
    <w:rsid w:val="26BC65A8"/>
    <w:rsid w:val="2D9155ED"/>
    <w:rsid w:val="2E767F0A"/>
    <w:rsid w:val="300D73F1"/>
    <w:rsid w:val="332434C9"/>
    <w:rsid w:val="35274EA8"/>
    <w:rsid w:val="36277CA6"/>
    <w:rsid w:val="3BD41DD0"/>
    <w:rsid w:val="3EFD1A81"/>
    <w:rsid w:val="41ED6795"/>
    <w:rsid w:val="45F64AED"/>
    <w:rsid w:val="46C94D3C"/>
    <w:rsid w:val="48C9238C"/>
    <w:rsid w:val="49374414"/>
    <w:rsid w:val="4BBA3B98"/>
    <w:rsid w:val="524F53AD"/>
    <w:rsid w:val="52C71611"/>
    <w:rsid w:val="5AF63C8D"/>
    <w:rsid w:val="5C553989"/>
    <w:rsid w:val="5DF81A14"/>
    <w:rsid w:val="60354F9E"/>
    <w:rsid w:val="63834DCA"/>
    <w:rsid w:val="6ABC3770"/>
    <w:rsid w:val="6D97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asciiTheme="minorAscii" w:hAnsiTheme="minorAscii"/>
      <w:sz w:val="2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2020-10-23T05:10:00Z</dcterms:created>
  <dc:creator>刘趁意</dc:creator>
  <cp:lastModifiedBy>Administrator</cp:lastModifiedBy>
  <dcterms:modified xsi:type="dcterms:W3CDTF">2020-10-28T09:25:26Z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